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73794A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CB714F" w:rsidRPr="00CB714F">
              <w:rPr>
                <w:b/>
                <w:sz w:val="26"/>
                <w:szCs w:val="26"/>
              </w:rPr>
              <w:t>351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8599F52" w:rsidR="00B46C25" w:rsidRPr="00606A89" w:rsidRDefault="00D10757" w:rsidP="005779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0757">
              <w:rPr>
                <w:b/>
                <w:sz w:val="26"/>
                <w:szCs w:val="26"/>
              </w:rPr>
              <w:t>2344010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C75EBF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97625E" w:rsidRPr="0097625E">
        <w:rPr>
          <w:b/>
          <w:sz w:val="26"/>
          <w:szCs w:val="26"/>
        </w:rPr>
        <w:t>Комплект промежуточной подвески ES 1500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7506F696" w:rsidR="001964D2" w:rsidRPr="00606A89" w:rsidRDefault="0097625E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7625E">
              <w:rPr>
                <w:sz w:val="24"/>
                <w:szCs w:val="26"/>
              </w:rPr>
              <w:t>Комплект промежуточной подвески ES 1500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B83F845" w14:textId="77777777" w:rsidR="00244273" w:rsidRP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244273">
              <w:rPr>
                <w:sz w:val="24"/>
                <w:szCs w:val="24"/>
              </w:rPr>
              <w:t xml:space="preserve">Используются для подвески СИП-2 на </w:t>
            </w:r>
            <w:proofErr w:type="gramStart"/>
            <w:r w:rsidRPr="00244273">
              <w:rPr>
                <w:sz w:val="24"/>
                <w:szCs w:val="24"/>
              </w:rPr>
              <w:t>промежуточных</w:t>
            </w:r>
            <w:proofErr w:type="gramEnd"/>
          </w:p>
          <w:p w14:paraId="50D842C3" w14:textId="77777777" w:rsidR="00244273" w:rsidRP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244273">
              <w:rPr>
                <w:sz w:val="24"/>
                <w:szCs w:val="24"/>
              </w:rPr>
              <w:t xml:space="preserve">опорах и обеспечивают габаритные размеры </w:t>
            </w:r>
            <w:proofErr w:type="gramStart"/>
            <w:r w:rsidRPr="00244273">
              <w:rPr>
                <w:sz w:val="24"/>
                <w:szCs w:val="24"/>
              </w:rPr>
              <w:t>ВЛ</w:t>
            </w:r>
            <w:proofErr w:type="gramEnd"/>
            <w:r w:rsidRPr="00244273">
              <w:rPr>
                <w:sz w:val="24"/>
                <w:szCs w:val="24"/>
              </w:rPr>
              <w:t xml:space="preserve"> в про-</w:t>
            </w:r>
          </w:p>
          <w:p w14:paraId="4C223781" w14:textId="556073EF" w:rsid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44273">
              <w:rPr>
                <w:sz w:val="24"/>
                <w:szCs w:val="24"/>
              </w:rPr>
              <w:t>летах</w:t>
            </w:r>
            <w:proofErr w:type="gramEnd"/>
            <w:r w:rsidRPr="00244273">
              <w:rPr>
                <w:sz w:val="24"/>
                <w:szCs w:val="24"/>
              </w:rPr>
              <w:t>.</w:t>
            </w:r>
            <w:r w:rsidRPr="00244273">
              <w:rPr>
                <w:color w:val="000000"/>
                <w:sz w:val="24"/>
                <w:szCs w:val="24"/>
                <w:shd w:val="clear" w:color="auto" w:fill="FFFFFF"/>
              </w:rPr>
              <w:t xml:space="preserve"> Комплект состоит из кронштейна и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244273">
              <w:rPr>
                <w:color w:val="000000"/>
                <w:sz w:val="24"/>
                <w:szCs w:val="24"/>
                <w:shd w:val="clear" w:color="auto" w:fill="FFFFFF"/>
              </w:rPr>
              <w:t>оддержива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244273">
              <w:rPr>
                <w:color w:val="000000"/>
                <w:sz w:val="24"/>
                <w:szCs w:val="24"/>
                <w:shd w:val="clear" w:color="auto" w:fill="FFFFFF"/>
              </w:rPr>
              <w:t>ющего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4273">
              <w:rPr>
                <w:color w:val="000000"/>
                <w:sz w:val="24"/>
                <w:szCs w:val="24"/>
                <w:shd w:val="clear" w:color="auto" w:fill="FFFFFF"/>
              </w:rPr>
              <w:t>зажима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BB68275" w14:textId="207C7ECC" w:rsid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Состав комплекта: </w:t>
            </w:r>
            <w:r w:rsidRPr="00244273">
              <w:rPr>
                <w:color w:val="000000"/>
                <w:sz w:val="24"/>
                <w:szCs w:val="24"/>
                <w:shd w:val="clear" w:color="auto" w:fill="FFFFFF"/>
              </w:rPr>
              <w:t>CS1500 + PS1500</w:t>
            </w:r>
          </w:p>
          <w:p w14:paraId="5FB0B620" w14:textId="15F6BF77" w:rsidR="00411AFC" w:rsidRDefault="00DC281B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</w:t>
            </w:r>
            <w:r w:rsidR="00244273">
              <w:rPr>
                <w:color w:val="000000"/>
                <w:sz w:val="24"/>
                <w:szCs w:val="19"/>
                <w:shd w:val="clear" w:color="auto" w:fill="FFFFFF"/>
              </w:rPr>
              <w:t>жилы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 w:rsidR="00244273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2904BB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19EF88DE" w14:textId="77777777" w:rsidR="00244273" w:rsidRP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244273">
              <w:rPr>
                <w:sz w:val="24"/>
                <w:szCs w:val="24"/>
              </w:rPr>
              <w:t>Комплект промежуточной подвески разборный, воз-</w:t>
            </w:r>
          </w:p>
          <w:p w14:paraId="15627A0D" w14:textId="77777777" w:rsidR="00244273" w:rsidRP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244273">
              <w:rPr>
                <w:sz w:val="24"/>
                <w:szCs w:val="24"/>
              </w:rPr>
              <w:t>можна</w:t>
            </w:r>
            <w:proofErr w:type="spellEnd"/>
            <w:r w:rsidRPr="00244273">
              <w:rPr>
                <w:sz w:val="24"/>
                <w:szCs w:val="24"/>
              </w:rPr>
              <w:t xml:space="preserve"> поставка поддерживающего зажима без крон-</w:t>
            </w:r>
          </w:p>
          <w:p w14:paraId="7DF1108C" w14:textId="77777777" w:rsidR="00244273" w:rsidRPr="00244273" w:rsidRDefault="00244273" w:rsidP="00244273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244273">
              <w:rPr>
                <w:sz w:val="24"/>
                <w:szCs w:val="24"/>
              </w:rPr>
              <w:t>штейна (PS 1500, PS 54 QC), что существенно экономит</w:t>
            </w:r>
          </w:p>
          <w:p w14:paraId="75EED2BB" w14:textId="2414C42C" w:rsidR="00DC281B" w:rsidRPr="00411AFC" w:rsidRDefault="00244273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44273">
              <w:rPr>
                <w:sz w:val="24"/>
                <w:szCs w:val="24"/>
              </w:rPr>
              <w:t>затраты при эксплуатации ВЛ.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2A309" w14:textId="77777777" w:rsidR="0022384E" w:rsidRDefault="0022384E">
      <w:r>
        <w:separator/>
      </w:r>
    </w:p>
  </w:endnote>
  <w:endnote w:type="continuationSeparator" w:id="0">
    <w:p w14:paraId="05AB8090" w14:textId="77777777" w:rsidR="0022384E" w:rsidRDefault="0022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71C4E" w14:textId="77777777" w:rsidR="0022384E" w:rsidRDefault="0022384E">
      <w:r>
        <w:separator/>
      </w:r>
    </w:p>
  </w:footnote>
  <w:footnote w:type="continuationSeparator" w:id="0">
    <w:p w14:paraId="48AA0C48" w14:textId="77777777" w:rsidR="0022384E" w:rsidRDefault="00223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84E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273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04BB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AFC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7795C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A45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1572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25E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14F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75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C919DF-05C8-4D3A-B59A-D09F77AE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2019-10-04T10:22:00Z</dcterms:created>
  <dcterms:modified xsi:type="dcterms:W3CDTF">2019-10-04T11:24:00Z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